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90" w:rsidRDefault="006A2F90">
      <w:pPr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-507365</wp:posOffset>
            </wp:positionV>
            <wp:extent cx="7491095" cy="10306050"/>
            <wp:effectExtent l="19050" t="0" r="0" b="0"/>
            <wp:wrapSquare wrapText="bothSides"/>
            <wp:docPr id="1" name="Рисунок 1" descr="C:\Users\User\Desktop\сканы титульников\доступ к интернету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 титульников\доступ к интернету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1095" cy="1030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186A" w:rsidRDefault="3FD94F78">
      <w:pPr>
        <w:jc w:val="both"/>
        <w:rPr>
          <w:sz w:val="26"/>
          <w:szCs w:val="26"/>
        </w:rPr>
      </w:pPr>
      <w:r w:rsidRPr="3FD94F78">
        <w:rPr>
          <w:sz w:val="26"/>
          <w:szCs w:val="26"/>
        </w:rPr>
        <w:lastRenderedPageBreak/>
        <w:t>-       информационные справочные системы;</w:t>
      </w:r>
    </w:p>
    <w:p w:rsidR="00EB186A" w:rsidRDefault="3FD94F78">
      <w:pPr>
        <w:jc w:val="both"/>
        <w:rPr>
          <w:sz w:val="26"/>
          <w:szCs w:val="26"/>
        </w:rPr>
      </w:pPr>
      <w:r w:rsidRPr="3FD94F78">
        <w:rPr>
          <w:sz w:val="26"/>
          <w:szCs w:val="26"/>
        </w:rPr>
        <w:t>-       поисковые системы.</w:t>
      </w:r>
    </w:p>
    <w:p w:rsidR="00EB186A" w:rsidRDefault="3FD94F78">
      <w:pPr>
        <w:jc w:val="both"/>
        <w:rPr>
          <w:sz w:val="26"/>
          <w:szCs w:val="26"/>
        </w:rPr>
      </w:pPr>
      <w:r w:rsidRPr="3FD94F78">
        <w:rPr>
          <w:sz w:val="26"/>
          <w:szCs w:val="26"/>
        </w:rPr>
        <w:t>3.2. Доступ к электронным базам данных осуществляется на условиях, указанных в договорах, заключенных Организацией с правообладателем электронных ресурсов (внешние базы данных).</w:t>
      </w:r>
    </w:p>
    <w:p w:rsidR="00EB186A" w:rsidRDefault="3FD94F78">
      <w:pPr>
        <w:jc w:val="both"/>
        <w:rPr>
          <w:b/>
          <w:sz w:val="26"/>
          <w:szCs w:val="26"/>
        </w:rPr>
      </w:pPr>
      <w:r w:rsidRPr="3FD94F78">
        <w:rPr>
          <w:b/>
          <w:bCs/>
          <w:sz w:val="26"/>
          <w:szCs w:val="26"/>
        </w:rPr>
        <w:t>4.Порядок доступа к учебным и методическим материалам</w:t>
      </w:r>
    </w:p>
    <w:p w:rsidR="00EB186A" w:rsidRDefault="3FD94F78">
      <w:pPr>
        <w:jc w:val="both"/>
        <w:rPr>
          <w:sz w:val="26"/>
          <w:szCs w:val="26"/>
        </w:rPr>
      </w:pPr>
      <w:r w:rsidRPr="3FD94F78">
        <w:rPr>
          <w:sz w:val="26"/>
          <w:szCs w:val="26"/>
        </w:rPr>
        <w:t>4.1 Учебные и методические материалы, размещаемые на официальном сайте, находятся в открытом доступе.</w:t>
      </w:r>
    </w:p>
    <w:p w:rsidR="00EB186A" w:rsidRDefault="3FD94F78">
      <w:pPr>
        <w:jc w:val="both"/>
        <w:rPr>
          <w:sz w:val="26"/>
          <w:szCs w:val="26"/>
        </w:rPr>
      </w:pPr>
      <w:r w:rsidRPr="3FD94F78">
        <w:rPr>
          <w:sz w:val="26"/>
          <w:szCs w:val="26"/>
        </w:rPr>
        <w:t>4.2 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</w:t>
      </w:r>
    </w:p>
    <w:p w:rsidR="00EB186A" w:rsidRDefault="3FD94F78">
      <w:pPr>
        <w:jc w:val="both"/>
        <w:rPr>
          <w:sz w:val="26"/>
          <w:szCs w:val="26"/>
        </w:rPr>
      </w:pPr>
      <w:r w:rsidRPr="3FD94F78">
        <w:rPr>
          <w:sz w:val="26"/>
          <w:szCs w:val="26"/>
        </w:rPr>
        <w:t>4.3 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 кабинетом.</w:t>
      </w:r>
    </w:p>
    <w:p w:rsidR="00EB186A" w:rsidRDefault="3FD94F78">
      <w:pPr>
        <w:jc w:val="both"/>
        <w:rPr>
          <w:sz w:val="26"/>
          <w:szCs w:val="26"/>
        </w:rPr>
      </w:pPr>
      <w:r w:rsidRPr="3FD94F78">
        <w:rPr>
          <w:sz w:val="26"/>
          <w:szCs w:val="26"/>
        </w:rPr>
        <w:t>4.4. Срок, на который выдаются учебные и методические материалы, определяется работником, на которого возложено заведование учебным кабинетом, с учетом графика использования запрашиваемых материалов в данном кабинете.</w:t>
      </w:r>
    </w:p>
    <w:p w:rsidR="00EB186A" w:rsidRDefault="3FD94F78">
      <w:pPr>
        <w:jc w:val="both"/>
        <w:rPr>
          <w:sz w:val="26"/>
          <w:szCs w:val="26"/>
        </w:rPr>
      </w:pPr>
      <w:r w:rsidRPr="3FD94F78">
        <w:rPr>
          <w:sz w:val="26"/>
          <w:szCs w:val="26"/>
        </w:rPr>
        <w:t>4.5 Выдача педагогическому работнику и сдача им учебных и методических материалов фиксируются в журнале выдачи.</w:t>
      </w:r>
    </w:p>
    <w:p w:rsidR="00EB186A" w:rsidRDefault="3FD94F78">
      <w:pPr>
        <w:jc w:val="both"/>
        <w:rPr>
          <w:sz w:val="26"/>
          <w:szCs w:val="26"/>
        </w:rPr>
      </w:pPr>
      <w:r w:rsidRPr="3FD94F78">
        <w:rPr>
          <w:sz w:val="26"/>
          <w:szCs w:val="26"/>
        </w:rPr>
        <w:t>4.6.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EB186A" w:rsidRDefault="00EB186A">
      <w:pPr>
        <w:jc w:val="both"/>
        <w:rPr>
          <w:b/>
          <w:sz w:val="26"/>
          <w:szCs w:val="26"/>
        </w:rPr>
      </w:pPr>
    </w:p>
    <w:p w:rsidR="00EB186A" w:rsidRDefault="3FD94F78">
      <w:pPr>
        <w:jc w:val="both"/>
        <w:rPr>
          <w:b/>
          <w:sz w:val="26"/>
          <w:szCs w:val="26"/>
        </w:rPr>
      </w:pPr>
      <w:r w:rsidRPr="3FD94F78">
        <w:rPr>
          <w:b/>
          <w:bCs/>
          <w:sz w:val="26"/>
          <w:szCs w:val="26"/>
        </w:rPr>
        <w:t>5. Порядок доступа к материально-техническим средствам обеспечения образовательной деятельности</w:t>
      </w:r>
    </w:p>
    <w:p w:rsidR="00EB186A" w:rsidRDefault="3FD94F78">
      <w:pPr>
        <w:jc w:val="both"/>
        <w:rPr>
          <w:sz w:val="26"/>
          <w:szCs w:val="26"/>
        </w:rPr>
      </w:pPr>
      <w:r w:rsidRPr="3FD94F78">
        <w:rPr>
          <w:sz w:val="26"/>
          <w:szCs w:val="26"/>
        </w:rPr>
        <w:t>5.1. 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EB186A" w:rsidRDefault="3FD94F78">
      <w:pPr>
        <w:jc w:val="both"/>
        <w:rPr>
          <w:sz w:val="26"/>
          <w:szCs w:val="26"/>
        </w:rPr>
      </w:pPr>
      <w:r w:rsidRPr="3FD94F78">
        <w:rPr>
          <w:sz w:val="26"/>
          <w:szCs w:val="26"/>
        </w:rPr>
        <w:t>–       без ограничения к учебным кабинетам, мастерским, спортивному и актовому залам и иным помещениям и местам проведения занятий во время, определенное в расписании занятий;</w:t>
      </w:r>
    </w:p>
    <w:p w:rsidR="00EB186A" w:rsidRDefault="3FD94F78">
      <w:pPr>
        <w:jc w:val="both"/>
        <w:rPr>
          <w:sz w:val="26"/>
          <w:szCs w:val="26"/>
        </w:rPr>
      </w:pPr>
      <w:r w:rsidRPr="3FD94F78">
        <w:rPr>
          <w:sz w:val="26"/>
          <w:szCs w:val="26"/>
        </w:rPr>
        <w:t>–       к учебным кабинетам, мастерским, спортивному и актовому залам и иным помещениям и местам проведения занятий вне времени, определенного расписанием занятий, по согласованию с работником, ответственным за данное помещение.</w:t>
      </w:r>
    </w:p>
    <w:p w:rsidR="00EB186A" w:rsidRDefault="3FD94F78">
      <w:pPr>
        <w:jc w:val="both"/>
        <w:rPr>
          <w:sz w:val="26"/>
          <w:szCs w:val="26"/>
        </w:rPr>
      </w:pPr>
      <w:r w:rsidRPr="3FD94F78">
        <w:rPr>
          <w:sz w:val="26"/>
          <w:szCs w:val="26"/>
        </w:rPr>
        <w:t>5.2. Использование движимых (переносных) материально-технических средств обеспечения образовательной деятельности (проекторы и т.п.) осуществляется по письменной заявке, поданной педагогическим работником (не менее чем за 3 рабочих дней до дня использования материально-технических средств) на имя лица, ответственного за сохранность и правильное использование соответствующих средств.</w:t>
      </w:r>
    </w:p>
    <w:p w:rsidR="00EB186A" w:rsidRDefault="3FD94F78">
      <w:pPr>
        <w:jc w:val="both"/>
        <w:rPr>
          <w:sz w:val="26"/>
          <w:szCs w:val="26"/>
        </w:rPr>
      </w:pPr>
      <w:r w:rsidRPr="3FD94F78">
        <w:rPr>
          <w:sz w:val="26"/>
          <w:szCs w:val="26"/>
        </w:rPr>
        <w:t>5.3. Выдача педагогическом работнику и сдача им движимых (переносных) материально-технических средств обеспечения образовательной деятельности фиксируются в журнале выдачи.</w:t>
      </w:r>
    </w:p>
    <w:p w:rsidR="00EB186A" w:rsidRDefault="3FD94F78">
      <w:pPr>
        <w:jc w:val="both"/>
        <w:rPr>
          <w:sz w:val="26"/>
          <w:szCs w:val="26"/>
        </w:rPr>
      </w:pPr>
      <w:r w:rsidRPr="3FD94F78">
        <w:rPr>
          <w:sz w:val="26"/>
          <w:szCs w:val="26"/>
        </w:rPr>
        <w:t xml:space="preserve">5.4. Для копирования или тиражирования учебных и методических материалов педагогические работники имеют право пользоваться копировальной техникой. </w:t>
      </w:r>
    </w:p>
    <w:p w:rsidR="00EB186A" w:rsidRDefault="00EB186A">
      <w:pPr>
        <w:jc w:val="both"/>
        <w:rPr>
          <w:b/>
          <w:sz w:val="26"/>
          <w:szCs w:val="26"/>
        </w:rPr>
      </w:pPr>
    </w:p>
    <w:p w:rsidR="00EB186A" w:rsidRDefault="3FD94F78">
      <w:pPr>
        <w:jc w:val="both"/>
        <w:rPr>
          <w:b/>
          <w:sz w:val="26"/>
          <w:szCs w:val="26"/>
        </w:rPr>
      </w:pPr>
      <w:r w:rsidRPr="3FD94F78">
        <w:rPr>
          <w:b/>
          <w:bCs/>
          <w:sz w:val="26"/>
          <w:szCs w:val="26"/>
        </w:rPr>
        <w:t>6. Заключительные положения</w:t>
      </w:r>
    </w:p>
    <w:p w:rsidR="00EB186A" w:rsidRDefault="3FD94F78">
      <w:pPr>
        <w:jc w:val="both"/>
        <w:rPr>
          <w:sz w:val="26"/>
          <w:szCs w:val="26"/>
        </w:rPr>
      </w:pPr>
      <w:r w:rsidRPr="3FD94F78">
        <w:rPr>
          <w:sz w:val="26"/>
          <w:szCs w:val="26"/>
        </w:rPr>
        <w:t xml:space="preserve">6.1. Срок действия положения не ограничен. </w:t>
      </w:r>
    </w:p>
    <w:p w:rsidR="00EB186A" w:rsidRDefault="3FD94F78">
      <w:pPr>
        <w:jc w:val="both"/>
        <w:rPr>
          <w:sz w:val="26"/>
          <w:szCs w:val="26"/>
        </w:rPr>
      </w:pPr>
      <w:r w:rsidRPr="3FD94F78">
        <w:rPr>
          <w:sz w:val="26"/>
          <w:szCs w:val="26"/>
        </w:rPr>
        <w:lastRenderedPageBreak/>
        <w:t>6.2. При изменении законодательства в акт вносятся изменения в установленном законом порядке.</w:t>
      </w:r>
    </w:p>
    <w:p w:rsidR="00EB186A" w:rsidRDefault="00EB186A"/>
    <w:sectPr w:rsidR="00EB186A" w:rsidSect="005D6C28">
      <w:footerReference w:type="default" r:id="rId7"/>
      <w:pgSz w:w="11906" w:h="16838"/>
      <w:pgMar w:top="814" w:right="850" w:bottom="567" w:left="1701" w:header="0" w:footer="365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878" w:rsidRDefault="007F1878">
      <w:r>
        <w:separator/>
      </w:r>
    </w:p>
  </w:endnote>
  <w:endnote w:type="continuationSeparator" w:id="0">
    <w:p w:rsidR="007F1878" w:rsidRDefault="007F1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046029" w:usb3="00000000" w:csb0="8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86A" w:rsidRDefault="005D6C28">
    <w:pPr>
      <w:pStyle w:val="ab"/>
      <w:jc w:val="right"/>
    </w:pPr>
    <w:r>
      <w:fldChar w:fldCharType="begin"/>
    </w:r>
    <w:r w:rsidR="00107671">
      <w:instrText>PAGE</w:instrText>
    </w:r>
    <w:r>
      <w:fldChar w:fldCharType="separate"/>
    </w:r>
    <w:r w:rsidR="006A2F90">
      <w:rPr>
        <w:noProof/>
      </w:rPr>
      <w:t>2</w:t>
    </w:r>
    <w:r>
      <w:fldChar w:fldCharType="end"/>
    </w:r>
  </w:p>
  <w:p w:rsidR="00EB186A" w:rsidRDefault="00EB186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878" w:rsidRDefault="007F1878">
      <w:r>
        <w:separator/>
      </w:r>
    </w:p>
  </w:footnote>
  <w:footnote w:type="continuationSeparator" w:id="0">
    <w:p w:rsidR="007F1878" w:rsidRDefault="007F18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3FD94F78"/>
    <w:rsid w:val="00107671"/>
    <w:rsid w:val="00137262"/>
    <w:rsid w:val="004374D5"/>
    <w:rsid w:val="005D6C28"/>
    <w:rsid w:val="006A2F90"/>
    <w:rsid w:val="007062FA"/>
    <w:rsid w:val="007F1878"/>
    <w:rsid w:val="00AB2669"/>
    <w:rsid w:val="00C175E8"/>
    <w:rsid w:val="00C7561B"/>
    <w:rsid w:val="00EB186A"/>
    <w:rsid w:val="00F1045B"/>
    <w:rsid w:val="3FD94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6C28"/>
    <w:pPr>
      <w:suppressAutoHyphens/>
    </w:pPr>
    <w:rPr>
      <w:rFonts w:ascii="Times New Roman" w:eastAsia="Times New Roman" w:hAnsi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rsid w:val="005D6C28"/>
    <w:rPr>
      <w:b/>
      <w:bCs/>
    </w:rPr>
  </w:style>
  <w:style w:type="character" w:customStyle="1" w:styleId="a3">
    <w:name w:val="Верхний колонтитул Знак"/>
    <w:basedOn w:val="a0"/>
    <w:rsid w:val="005D6C28"/>
    <w:rPr>
      <w:rFonts w:ascii="Times New Roman" w:eastAsia="Times New Roman" w:hAnsi="Times New Roman" w:cs="Times New Roman"/>
    </w:rPr>
  </w:style>
  <w:style w:type="character" w:customStyle="1" w:styleId="a4">
    <w:name w:val="Нижний колонтитул Знак"/>
    <w:basedOn w:val="a0"/>
    <w:rsid w:val="005D6C28"/>
    <w:rPr>
      <w:rFonts w:ascii="Times New Roman" w:eastAsia="Times New Roman" w:hAnsi="Times New Roman" w:cs="Times New Roman"/>
    </w:rPr>
  </w:style>
  <w:style w:type="character" w:customStyle="1" w:styleId="a5">
    <w:name w:val="Текст выноски Знак"/>
    <w:basedOn w:val="a0"/>
    <w:rsid w:val="005D6C28"/>
    <w:rPr>
      <w:rFonts w:ascii="Tahoma" w:eastAsia="Times New Roman" w:hAnsi="Tahoma" w:cs="Tahoma"/>
      <w:sz w:val="16"/>
      <w:szCs w:val="16"/>
    </w:rPr>
  </w:style>
  <w:style w:type="paragraph" w:customStyle="1" w:styleId="Heading">
    <w:name w:val="Heading"/>
    <w:basedOn w:val="a"/>
    <w:next w:val="TextBody"/>
    <w:rsid w:val="005D6C2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5D6C28"/>
    <w:pPr>
      <w:spacing w:after="140" w:line="288" w:lineRule="auto"/>
    </w:pPr>
  </w:style>
  <w:style w:type="paragraph" w:styleId="a6">
    <w:name w:val="List"/>
    <w:basedOn w:val="TextBody"/>
    <w:rsid w:val="005D6C28"/>
  </w:style>
  <w:style w:type="paragraph" w:styleId="a7">
    <w:name w:val="caption"/>
    <w:basedOn w:val="a"/>
    <w:rsid w:val="005D6C2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5D6C28"/>
    <w:pPr>
      <w:suppressLineNumbers/>
    </w:pPr>
  </w:style>
  <w:style w:type="paragraph" w:styleId="a8">
    <w:name w:val="List Paragraph"/>
    <w:basedOn w:val="a"/>
    <w:rsid w:val="005D6C28"/>
    <w:pPr>
      <w:widowControl w:val="0"/>
      <w:ind w:left="720"/>
      <w:jc w:val="both"/>
    </w:pPr>
    <w:rPr>
      <w:rFonts w:ascii="Calibri" w:hAnsi="Calibri" w:cs="Calibri"/>
      <w:sz w:val="21"/>
      <w:lang w:val="en-US"/>
    </w:rPr>
  </w:style>
  <w:style w:type="paragraph" w:styleId="a9">
    <w:name w:val="Normal (Web)"/>
    <w:basedOn w:val="a"/>
    <w:rsid w:val="005D6C28"/>
    <w:rPr>
      <w:sz w:val="24"/>
      <w:szCs w:val="24"/>
    </w:rPr>
  </w:style>
  <w:style w:type="paragraph" w:styleId="aa">
    <w:name w:val="header"/>
    <w:basedOn w:val="a"/>
    <w:rsid w:val="005D6C28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5D6C28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5D6C28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a1"/>
    <w:uiPriority w:val="46"/>
    <w:rsid w:val="005D6C28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e">
    <w:name w:val="No Spacing"/>
    <w:uiPriority w:val="1"/>
    <w:qFormat/>
    <w:rsid w:val="005D6C28"/>
  </w:style>
  <w:style w:type="table" w:customStyle="1" w:styleId="1">
    <w:name w:val="Сетка таблицы1"/>
    <w:basedOn w:val="a1"/>
    <w:next w:val="ad"/>
    <w:uiPriority w:val="59"/>
    <w:rsid w:val="00C7561B"/>
    <w:pPr>
      <w:ind w:firstLine="113"/>
    </w:pPr>
    <w:rPr>
      <w:rFonts w:ascii="Times New Roman" w:eastAsia="Calibri" w:hAnsi="Times New Roman" w:cs="Times New Roman"/>
      <w:sz w:val="20"/>
      <w:szCs w:val="20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rPr>
      <w:b/>
      <w:bCs/>
    </w:rPr>
  </w:style>
  <w:style w:type="character" w:customStyle="1" w:styleId="a3">
    <w:name w:val="Верхний колонтитул Знак"/>
    <w:basedOn w:val="a0"/>
    <w:rPr>
      <w:rFonts w:ascii="Times New Roman" w:eastAsia="Times New Roman" w:hAnsi="Times New Roman" w:cs="Times New Roman"/>
    </w:rPr>
  </w:style>
  <w:style w:type="character" w:customStyle="1" w:styleId="a4">
    <w:name w:val="Нижний колонтитул Знак"/>
    <w:basedOn w:val="a0"/>
    <w:rPr>
      <w:rFonts w:ascii="Times New Roman" w:eastAsia="Times New Roman" w:hAnsi="Times New Roman" w:cs="Times New Roman"/>
    </w:rPr>
  </w:style>
  <w:style w:type="character" w:customStyle="1" w:styleId="a5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6">
    <w:name w:val="List"/>
    <w:basedOn w:val="TextBody"/>
  </w:style>
  <w:style w:type="paragraph" w:styleId="a7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List Paragraph"/>
    <w:basedOn w:val="a"/>
    <w:pPr>
      <w:widowControl w:val="0"/>
      <w:ind w:left="720"/>
      <w:jc w:val="both"/>
    </w:pPr>
    <w:rPr>
      <w:rFonts w:ascii="Calibri" w:hAnsi="Calibri" w:cs="Calibri"/>
      <w:sz w:val="21"/>
      <w:lang w:val="en-US"/>
    </w:rPr>
  </w:style>
  <w:style w:type="paragraph" w:styleId="a9">
    <w:name w:val="Normal (Web)"/>
    <w:basedOn w:val="a"/>
    <w:rPr>
      <w:sz w:val="24"/>
      <w:szCs w:val="24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a1"/>
    <w:uiPriority w:val="46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e">
    <w:name w:val="No Spacing"/>
    <w:uiPriority w:val="1"/>
    <w:qFormat/>
  </w:style>
  <w:style w:type="table" w:customStyle="1" w:styleId="1">
    <w:name w:val="Сетка таблицы1"/>
    <w:basedOn w:val="a1"/>
    <w:next w:val="ad"/>
    <w:uiPriority w:val="59"/>
    <w:rsid w:val="00C7561B"/>
    <w:pPr>
      <w:ind w:firstLine="113"/>
    </w:pPr>
    <w:rPr>
      <w:rFonts w:ascii="Times New Roman" w:eastAsia="Calibri" w:hAnsi="Times New Roman" w:cs="Times New Roman"/>
      <w:sz w:val="20"/>
      <w:szCs w:val="20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2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2021-04-26T06:37:00Z</cp:lastPrinted>
  <dcterms:created xsi:type="dcterms:W3CDTF">2021-04-24T12:02:00Z</dcterms:created>
  <dcterms:modified xsi:type="dcterms:W3CDTF">2021-05-16T11:26:00Z</dcterms:modified>
  <dc:language>en-US</dc:language>
</cp:coreProperties>
</file>